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E0" w:rsidRDefault="00255116">
      <w:pPr>
        <w:jc w:val="center"/>
      </w:pPr>
      <w:r>
        <w:rPr>
          <w:sz w:val="28"/>
          <w:szCs w:val="28"/>
        </w:rPr>
        <w:t xml:space="preserve">Godziny do dyspozycji dyrektora </w:t>
      </w:r>
      <w:r>
        <w:rPr>
          <w:sz w:val="28"/>
          <w:szCs w:val="28"/>
        </w:rPr>
        <w:br/>
        <w:t xml:space="preserve">przeznaczone na </w:t>
      </w:r>
      <w:r>
        <w:rPr>
          <w:sz w:val="28"/>
          <w:szCs w:val="28"/>
        </w:rPr>
        <w:t>z</w:t>
      </w:r>
      <w:r>
        <w:rPr>
          <w:sz w:val="28"/>
          <w:szCs w:val="28"/>
        </w:rPr>
        <w:t>ajęcia r</w:t>
      </w:r>
      <w:bookmarkStart w:id="0" w:name="_GoBack"/>
      <w:bookmarkEnd w:id="0"/>
      <w:r>
        <w:rPr>
          <w:sz w:val="28"/>
          <w:szCs w:val="28"/>
        </w:rPr>
        <w:t>ozwijające</w:t>
      </w:r>
      <w:r>
        <w:t xml:space="preserve"> </w:t>
      </w:r>
      <w:r>
        <w:rPr>
          <w:sz w:val="28"/>
          <w:szCs w:val="28"/>
        </w:rPr>
        <w:t xml:space="preserve">zainteresowania i uzdolnienia </w:t>
      </w:r>
      <w:r>
        <w:rPr>
          <w:sz w:val="28"/>
          <w:szCs w:val="28"/>
        </w:rPr>
        <w:br/>
        <w:t>2020/2021</w:t>
      </w:r>
    </w:p>
    <w:p w:rsidR="00AD4FE0" w:rsidRDefault="00AD4FE0">
      <w:pPr>
        <w:rPr>
          <w:sz w:val="28"/>
          <w:szCs w:val="28"/>
        </w:rPr>
      </w:pPr>
    </w:p>
    <w:tbl>
      <w:tblPr>
        <w:tblW w:w="10486" w:type="dxa"/>
        <w:tblInd w:w="-776" w:type="dxa"/>
        <w:tblLook w:val="04A0" w:firstRow="1" w:lastRow="0" w:firstColumn="1" w:lastColumn="0" w:noHBand="0" w:noVBand="1"/>
      </w:tblPr>
      <w:tblGrid>
        <w:gridCol w:w="964"/>
        <w:gridCol w:w="1304"/>
        <w:gridCol w:w="8218"/>
      </w:tblGrid>
      <w:tr w:rsidR="00AD4FE0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oddział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 tygodniowo</w:t>
            </w:r>
          </w:p>
        </w:tc>
        <w:tc>
          <w:tcPr>
            <w:tcW w:w="8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</w:t>
            </w:r>
          </w:p>
        </w:tc>
      </w:tr>
      <w:tr w:rsidR="00AD4FE0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AD4F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AD4FE0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8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FE0" w:rsidRDefault="00AD4F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AD4FE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</w:t>
            </w:r>
            <w:r>
              <w:rPr>
                <w:rFonts w:eastAsia="Calibri"/>
                <w:lang w:eastAsia="zh-CN"/>
              </w:rPr>
              <w:t>czytelnicze</w:t>
            </w:r>
            <w:r>
              <w:t xml:space="preserve"> (</w:t>
            </w:r>
            <w:r>
              <w:rPr>
                <w:rFonts w:eastAsia="Calibri"/>
                <w:lang w:eastAsia="zh-CN"/>
              </w:rPr>
              <w:t>J. Michalska)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II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rPr>
                <w:rFonts w:eastAsia="Calibri"/>
                <w:lang w:eastAsia="zh-CN"/>
              </w:rPr>
              <w:t>Zajęcia rozwijające</w:t>
            </w:r>
            <w:r>
              <w:rPr>
                <w:rFonts w:eastAsia="Calibri"/>
                <w:lang w:eastAsia="zh-CN"/>
              </w:rPr>
              <w:t xml:space="preserve"> zainteresowania polonistyczne (K. </w:t>
            </w:r>
            <w:proofErr w:type="spellStart"/>
            <w:r>
              <w:rPr>
                <w:rFonts w:eastAsia="Calibri"/>
                <w:lang w:eastAsia="zh-CN"/>
              </w:rPr>
              <w:t>Łapszyńska</w:t>
            </w:r>
            <w:proofErr w:type="spellEnd"/>
            <w:r>
              <w:rPr>
                <w:rFonts w:eastAsia="Calibri"/>
                <w:lang w:eastAsia="zh-CN"/>
              </w:rPr>
              <w:t>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III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matematyczne (K. </w:t>
            </w:r>
            <w:proofErr w:type="spellStart"/>
            <w:r>
              <w:t>Wuczkowska</w:t>
            </w:r>
            <w:proofErr w:type="spellEnd"/>
            <w:r>
              <w:t>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IVA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matematyczne (A. </w:t>
            </w:r>
            <w:proofErr w:type="spellStart"/>
            <w:r>
              <w:t>Spiecha</w:t>
            </w:r>
            <w:proofErr w:type="spellEnd"/>
            <w:r>
              <w:t>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IVB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matematyczne (A. </w:t>
            </w:r>
            <w:proofErr w:type="spellStart"/>
            <w:r>
              <w:t>Spiecha</w:t>
            </w:r>
            <w:proofErr w:type="spellEnd"/>
            <w:r>
              <w:t>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V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Zajęcia rozwijające zainteresowania informatyczno-matematyczno-</w:t>
            </w:r>
            <w:proofErr w:type="spellStart"/>
            <w:r>
              <w:t>techniczno</w:t>
            </w:r>
            <w:proofErr w:type="spellEnd"/>
            <w:r>
              <w:t xml:space="preserve">  (M. Kędzierski)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VIA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Zajęcia rozwijające zainteresowania informatyczno-matematyczno-</w:t>
            </w:r>
            <w:proofErr w:type="spellStart"/>
            <w:r>
              <w:t>techniczno</w:t>
            </w:r>
            <w:proofErr w:type="spellEnd"/>
            <w:r>
              <w:t xml:space="preserve">  (M. Kędzierski)</w:t>
            </w:r>
          </w:p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</w:t>
            </w:r>
            <w:r>
              <w:rPr>
                <w:rFonts w:eastAsia="Calibri"/>
              </w:rPr>
              <w:t>geograficzno-biologiczne</w:t>
            </w:r>
            <w:r>
              <w:t xml:space="preserve"> (</w:t>
            </w:r>
            <w:r>
              <w:rPr>
                <w:rFonts w:eastAsia="Calibri"/>
              </w:rPr>
              <w:t>G. Owczarek</w:t>
            </w:r>
            <w:r>
              <w:t>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VIB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Zajęcia rozwijające zainteresowania matematyczno-informatyczne (J</w:t>
            </w:r>
            <w:r>
              <w:rPr>
                <w:rFonts w:eastAsia="Calibri"/>
              </w:rPr>
              <w:t>. Bąk</w:t>
            </w:r>
            <w:r>
              <w:t>)</w:t>
            </w:r>
          </w:p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rPr>
                <w:rFonts w:eastAsia="Calibri"/>
              </w:rPr>
              <w:t>Zajęcia rozwijające zainteresowania teatralno-filmowe (M. Krawczyk)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VIIA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Zajęcia rozwijające zainteresowania językowe – j. angielski (V. Górecka)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VIIB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Zajęcia rozwijające zainteresowania informatyczno-matematyczno-</w:t>
            </w:r>
            <w:proofErr w:type="spellStart"/>
            <w:r>
              <w:t>techniczno</w:t>
            </w:r>
            <w:proofErr w:type="spellEnd"/>
            <w:r>
              <w:t xml:space="preserve">  (M. Kędzierski)</w:t>
            </w:r>
          </w:p>
        </w:tc>
      </w:tr>
      <w:tr w:rsidR="00AD4FE0"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>VIII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</w:t>
            </w:r>
          </w:p>
        </w:tc>
        <w:tc>
          <w:tcPr>
            <w:tcW w:w="8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</w:pPr>
            <w:r>
              <w:t xml:space="preserve">Zajęcia rozwijające zainteresowania </w:t>
            </w:r>
            <w:r>
              <w:rPr>
                <w:rFonts w:eastAsia="Calibri"/>
              </w:rPr>
              <w:t xml:space="preserve">historyczne (R. </w:t>
            </w:r>
            <w:proofErr w:type="spellStart"/>
            <w:r>
              <w:rPr>
                <w:rFonts w:eastAsia="Calibri"/>
              </w:rPr>
              <w:t>Świerc</w:t>
            </w:r>
            <w:proofErr w:type="spellEnd"/>
            <w:r>
              <w:rPr>
                <w:rFonts w:eastAsia="Calibri"/>
              </w:rPr>
              <w:t>)</w:t>
            </w:r>
          </w:p>
          <w:p w:rsidR="00AD4FE0" w:rsidRDefault="00255116">
            <w:pPr>
              <w:pStyle w:val="Akapitzlist"/>
              <w:snapToGrid w:val="0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Zajęcia rozwijające zainteresowania językowe – j. angielski (V. Górecka)</w:t>
            </w:r>
          </w:p>
        </w:tc>
      </w:tr>
    </w:tbl>
    <w:p w:rsidR="00AD4FE0" w:rsidRDefault="00AD4FE0"/>
    <w:sectPr w:rsidR="00AD4F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E0"/>
    <w:rsid w:val="00255116"/>
    <w:rsid w:val="00A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52E2"/>
  <w15:docId w15:val="{EA5C7F88-6302-4FA0-A73F-ECD9C1A9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F2E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E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Pokój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dc:description/>
  <cp:lastModifiedBy>Edyta Pawłowska </cp:lastModifiedBy>
  <cp:revision>2</cp:revision>
  <cp:lastPrinted>2020-08-20T11:38:00Z</cp:lastPrinted>
  <dcterms:created xsi:type="dcterms:W3CDTF">2020-09-07T15:45:00Z</dcterms:created>
  <dcterms:modified xsi:type="dcterms:W3CDTF">2020-09-07T15:45:00Z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