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B5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PRZEDMIOT: PLASTY ( 06.05.2020 )</w:t>
      </w: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TEMAT: ARCHITEKTURA WSPÓŁCZESNA</w:t>
      </w:r>
    </w:p>
    <w:p w:rsid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90AC2" w:rsidRPr="00690AC2" w:rsidRDefault="00690AC2" w:rsidP="00690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AC2">
        <w:rPr>
          <w:rFonts w:ascii="Times New Roman" w:hAnsi="Times New Roman" w:cs="Times New Roman"/>
          <w:sz w:val="24"/>
          <w:szCs w:val="24"/>
        </w:rPr>
        <w:t>Poznasz określanie różnorodności form i funkcji współczesnej architektury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690AC2" w:rsidRPr="00690AC2" w:rsidRDefault="00690AC2" w:rsidP="00690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AC2">
        <w:rPr>
          <w:rFonts w:ascii="Times New Roman" w:hAnsi="Times New Roman" w:cs="Times New Roman"/>
          <w:sz w:val="24"/>
          <w:szCs w:val="24"/>
        </w:rPr>
        <w:t>Podręcznik;</w:t>
      </w:r>
    </w:p>
    <w:p w:rsidR="00690AC2" w:rsidRPr="00690AC2" w:rsidRDefault="00690AC2" w:rsidP="00690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AC2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</w:p>
    <w:p w:rsidR="00690AC2" w:rsidRPr="00690AC2" w:rsidRDefault="00690AC2">
      <w:pPr>
        <w:rPr>
          <w:rFonts w:ascii="Times New Roman" w:hAnsi="Times New Roman" w:cs="Times New Roman"/>
          <w:b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690AC2" w:rsidRDefault="00690AC2">
      <w:pPr>
        <w:rPr>
          <w:rFonts w:ascii="Times New Roman" w:hAnsi="Times New Roman" w:cs="Times New Roman"/>
          <w:sz w:val="24"/>
          <w:szCs w:val="24"/>
        </w:rPr>
      </w:pPr>
      <w:r w:rsidRPr="00690AC2">
        <w:rPr>
          <w:rFonts w:ascii="Times New Roman" w:hAnsi="Times New Roman" w:cs="Times New Roman"/>
          <w:b/>
          <w:sz w:val="24"/>
          <w:szCs w:val="24"/>
        </w:rPr>
        <w:t xml:space="preserve">27. –28. </w:t>
      </w:r>
      <w:r w:rsidRPr="00690AC2">
        <w:rPr>
          <w:rFonts w:ascii="Times New Roman" w:hAnsi="Times New Roman" w:cs="Times New Roman"/>
          <w:b/>
          <w:i/>
          <w:sz w:val="24"/>
          <w:szCs w:val="24"/>
        </w:rPr>
        <w:t>Architektura współczesna,</w:t>
      </w:r>
      <w:r w:rsidRPr="0069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AC2">
        <w:rPr>
          <w:rFonts w:ascii="Times New Roman" w:hAnsi="Times New Roman" w:cs="Times New Roman"/>
          <w:sz w:val="24"/>
          <w:szCs w:val="24"/>
        </w:rPr>
        <w:t>s. 104–112</w:t>
      </w:r>
    </w:p>
    <w:p w:rsidR="00690AC2" w:rsidRDefault="00690AC2">
      <w:pPr>
        <w:rPr>
          <w:rFonts w:ascii="Times New Roman" w:hAnsi="Times New Roman" w:cs="Times New Roman"/>
          <w:sz w:val="24"/>
          <w:szCs w:val="24"/>
        </w:rPr>
      </w:pPr>
    </w:p>
    <w:p w:rsidR="00690AC2" w:rsidRDefault="0069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architektura współczesna:</w:t>
      </w:r>
    </w:p>
    <w:p w:rsidR="00690AC2" w:rsidRDefault="00690A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3DE9">
          <w:rPr>
            <w:rStyle w:val="Hipercze"/>
            <w:rFonts w:ascii="Times New Roman" w:hAnsi="Times New Roman" w:cs="Times New Roman"/>
            <w:sz w:val="24"/>
            <w:szCs w:val="24"/>
          </w:rPr>
          <w:t>https://www.newsweek.pl/styl-zycia/architektura-polska-galeria-najladniejszych-budynkow-na-newsweekpl/0j5mmbm</w:t>
        </w:r>
      </w:hyperlink>
    </w:p>
    <w:p w:rsidR="00690AC2" w:rsidRPr="00690AC2" w:rsidRDefault="00690AC2">
      <w:pPr>
        <w:rPr>
          <w:rFonts w:ascii="Times New Roman" w:hAnsi="Times New Roman" w:cs="Times New Roman"/>
          <w:sz w:val="24"/>
          <w:szCs w:val="24"/>
        </w:rPr>
      </w:pPr>
    </w:p>
    <w:sectPr w:rsidR="00690AC2" w:rsidRPr="00690AC2" w:rsidSect="0049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0D7"/>
    <w:multiLevelType w:val="hybridMultilevel"/>
    <w:tmpl w:val="CB26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31D"/>
    <w:multiLevelType w:val="hybridMultilevel"/>
    <w:tmpl w:val="934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AC2"/>
    <w:rsid w:val="004962B5"/>
    <w:rsid w:val="0069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week.pl/styl-zycia/architektura-polska-galeria-najladniejszych-budynkow-na-newsweekpl/0j5mm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2020-05-05T06:50:00Z</dcterms:created>
  <dcterms:modified xsi:type="dcterms:W3CDTF">2020-05-05T06:59:00Z</dcterms:modified>
</cp:coreProperties>
</file>