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29F1" w14:textId="1385DA39" w:rsidR="0049048A" w:rsidRPr="00154E7A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Nazwa przedmiotu:</w:t>
      </w:r>
      <w:r w:rsidR="005C22A2" w:rsidRPr="00154E7A">
        <w:rPr>
          <w:rFonts w:ascii="Times New Roman" w:hAnsi="Times New Roman" w:cs="Times New Roman"/>
          <w:sz w:val="24"/>
          <w:szCs w:val="24"/>
        </w:rPr>
        <w:t xml:space="preserve"> religia </w:t>
      </w:r>
    </w:p>
    <w:p w14:paraId="0D99D739" w14:textId="63D31AB6" w:rsidR="0049048A" w:rsidRPr="00154E7A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 xml:space="preserve">Klasa: </w:t>
      </w:r>
      <w:r w:rsidR="005C22A2" w:rsidRPr="00154E7A">
        <w:rPr>
          <w:rFonts w:ascii="Times New Roman" w:hAnsi="Times New Roman" w:cs="Times New Roman"/>
          <w:sz w:val="24"/>
          <w:szCs w:val="24"/>
        </w:rPr>
        <w:t>IV</w:t>
      </w:r>
    </w:p>
    <w:p w14:paraId="2B795AE0" w14:textId="6C49B72D" w:rsidR="00FA79BF" w:rsidRPr="00154E7A" w:rsidRDefault="00FA79BF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Data</w:t>
      </w:r>
      <w:r w:rsidR="005C22A2" w:rsidRPr="00154E7A">
        <w:rPr>
          <w:rFonts w:ascii="Times New Roman" w:hAnsi="Times New Roman" w:cs="Times New Roman"/>
          <w:sz w:val="24"/>
          <w:szCs w:val="24"/>
        </w:rPr>
        <w:t xml:space="preserve"> 22.04.20r.</w:t>
      </w:r>
    </w:p>
    <w:p w14:paraId="16019647" w14:textId="38A82C1B" w:rsidR="00FA79BF" w:rsidRPr="00154E7A" w:rsidRDefault="00FD2997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T</w:t>
      </w:r>
      <w:r w:rsidR="00FA79BF" w:rsidRPr="00154E7A">
        <w:rPr>
          <w:rFonts w:ascii="Times New Roman" w:hAnsi="Times New Roman" w:cs="Times New Roman"/>
          <w:sz w:val="24"/>
          <w:szCs w:val="24"/>
        </w:rPr>
        <w:t>emat</w:t>
      </w:r>
      <w:r w:rsidRPr="00154E7A">
        <w:rPr>
          <w:rFonts w:ascii="Times New Roman" w:hAnsi="Times New Roman" w:cs="Times New Roman"/>
          <w:sz w:val="24"/>
          <w:szCs w:val="24"/>
        </w:rPr>
        <w:t xml:space="preserve"> Wyjście z Egiptu</w:t>
      </w:r>
    </w:p>
    <w:p w14:paraId="50F9F6B0" w14:textId="77777777" w:rsidR="00154E7A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W trakcie tej lekcji (cele):</w:t>
      </w:r>
    </w:p>
    <w:p w14:paraId="41370B90" w14:textId="73AFC915" w:rsidR="0049048A" w:rsidRPr="00154E7A" w:rsidRDefault="00154E7A" w:rsidP="0049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1.Utrwalisz koronkę do Bożego Miłosierdzia</w:t>
      </w:r>
      <w:r w:rsidR="0049048A" w:rsidRPr="00154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DFCA1" w14:textId="500871D4" w:rsidR="00FD2997" w:rsidRPr="00154E7A" w:rsidRDefault="0049048A" w:rsidP="00FD2997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2.</w:t>
      </w:r>
      <w:r w:rsidRPr="00154E7A">
        <w:rPr>
          <w:rFonts w:ascii="Times New Roman" w:hAnsi="Times New Roman" w:cs="Times New Roman"/>
          <w:sz w:val="24"/>
          <w:szCs w:val="24"/>
        </w:rPr>
        <w:tab/>
        <w:t>nauczysz się</w:t>
      </w:r>
      <w:r w:rsidR="00FD2997" w:rsidRPr="00154E7A">
        <w:rPr>
          <w:rFonts w:ascii="Times New Roman" w:hAnsi="Times New Roman" w:cs="Times New Roman"/>
          <w:sz w:val="24"/>
          <w:szCs w:val="24"/>
        </w:rPr>
        <w:t xml:space="preserve">: </w:t>
      </w:r>
      <w:r w:rsidR="00154E7A">
        <w:rPr>
          <w:rFonts w:ascii="Times New Roman" w:hAnsi="Times New Roman" w:cs="Times New Roman"/>
          <w:sz w:val="24"/>
          <w:szCs w:val="24"/>
        </w:rPr>
        <w:br/>
      </w:r>
      <w:r w:rsidR="00FD2997" w:rsidRPr="00154E7A">
        <w:rPr>
          <w:rFonts w:ascii="Times New Roman" w:hAnsi="Times New Roman" w:cs="Times New Roman"/>
          <w:sz w:val="24"/>
          <w:szCs w:val="24"/>
        </w:rPr>
        <w:t>Ukazanie Boga, jako Przewodnika prowadzącego przez życie. Przedstawienie w jaki sposób należy rozumieć paschę Izraelitów, paschę Jezusa Chrystusa i paschę chrześcijanina. Kształtowanie postawy wdzięczności Bogu za udział w życiu wiecznym Jezusa Chrystusa.</w:t>
      </w:r>
      <w:r w:rsidR="00FD2997" w:rsidRPr="00154E7A">
        <w:rPr>
          <w:rFonts w:ascii="Times New Roman" w:hAnsi="Times New Roman" w:cs="Times New Roman"/>
          <w:sz w:val="24"/>
          <w:szCs w:val="24"/>
        </w:rPr>
        <w:t xml:space="preserve"> </w:t>
      </w:r>
      <w:r w:rsidR="00FD2997" w:rsidRPr="00154E7A">
        <w:rPr>
          <w:rFonts w:ascii="Times New Roman" w:hAnsi="Times New Roman" w:cs="Times New Roman"/>
          <w:sz w:val="24"/>
          <w:szCs w:val="24"/>
        </w:rPr>
        <w:br/>
      </w:r>
      <w:r w:rsidR="00FD2997" w:rsidRPr="00154E7A">
        <w:rPr>
          <w:rFonts w:ascii="Times New Roman" w:hAnsi="Times New Roman" w:cs="Times New Roman"/>
          <w:sz w:val="24"/>
          <w:szCs w:val="24"/>
        </w:rPr>
        <w:t>Pascha - przejście: dla Izraelitów z niewoli do wolności, dla Jezusa poprzez zmartwychwstanie ze śmierci do życia, dla chrześcijan poprzez chrzest z grzechu pierworodnego do życia dziecka Bożego, a po śmierci do życia wiecznego.</w:t>
      </w:r>
    </w:p>
    <w:p w14:paraId="77C36BE0" w14:textId="0001B397" w:rsidR="0049048A" w:rsidRPr="00154E7A" w:rsidRDefault="0049048A" w:rsidP="0049048A">
      <w:pPr>
        <w:rPr>
          <w:rFonts w:ascii="Times New Roman" w:hAnsi="Times New Roman" w:cs="Times New Roman"/>
          <w:sz w:val="24"/>
          <w:szCs w:val="24"/>
        </w:rPr>
      </w:pPr>
    </w:p>
    <w:p w14:paraId="0D45AFE4" w14:textId="741AA95E" w:rsidR="00FD2997" w:rsidRPr="00154E7A" w:rsidRDefault="00FD2997" w:rsidP="004904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4E7A">
        <w:rPr>
          <w:rFonts w:ascii="Times New Roman" w:hAnsi="Times New Roman" w:cs="Times New Roman"/>
          <w:sz w:val="24"/>
          <w:szCs w:val="24"/>
          <w:u w:val="single"/>
        </w:rPr>
        <w:t>Spotykamy się na Zoomie o g.10.10  id 455 711 2016</w:t>
      </w:r>
    </w:p>
    <w:p w14:paraId="1F0E650A" w14:textId="2327A3CD" w:rsidR="0049048A" w:rsidRPr="00154E7A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3.</w:t>
      </w:r>
      <w:r w:rsidRPr="00154E7A">
        <w:rPr>
          <w:rFonts w:ascii="Times New Roman" w:hAnsi="Times New Roman" w:cs="Times New Roman"/>
          <w:sz w:val="24"/>
          <w:szCs w:val="24"/>
        </w:rPr>
        <w:tab/>
      </w:r>
      <w:r w:rsidR="00FD2997" w:rsidRPr="00154E7A">
        <w:rPr>
          <w:rFonts w:ascii="Times New Roman" w:hAnsi="Times New Roman" w:cs="Times New Roman"/>
          <w:sz w:val="24"/>
          <w:szCs w:val="24"/>
        </w:rPr>
        <w:t>praca z podręcznikiem na s. 92 – 94 przeczytaj tekst</w:t>
      </w:r>
    </w:p>
    <w:p w14:paraId="0647036F" w14:textId="0D41CA7B" w:rsidR="0049048A" w:rsidRPr="00154E7A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4.</w:t>
      </w:r>
      <w:r w:rsidRPr="00154E7A">
        <w:rPr>
          <w:rFonts w:ascii="Times New Roman" w:hAnsi="Times New Roman" w:cs="Times New Roman"/>
          <w:sz w:val="24"/>
          <w:szCs w:val="24"/>
        </w:rPr>
        <w:tab/>
        <w:t>wykonasz zadanie</w:t>
      </w:r>
      <w:r w:rsidR="00FD2997" w:rsidRPr="00154E7A">
        <w:rPr>
          <w:rFonts w:ascii="Times New Roman" w:hAnsi="Times New Roman" w:cs="Times New Roman"/>
          <w:sz w:val="24"/>
          <w:szCs w:val="24"/>
        </w:rPr>
        <w:t>:</w:t>
      </w:r>
      <w:r w:rsidR="00FD2997" w:rsidRPr="00154E7A">
        <w:rPr>
          <w:rFonts w:ascii="Times New Roman" w:hAnsi="Times New Roman" w:cs="Times New Roman"/>
          <w:sz w:val="24"/>
          <w:szCs w:val="24"/>
        </w:rPr>
        <w:br/>
        <w:t xml:space="preserve"> napisz w zeszycie temat, zrób notatkę przepisz teksty zaznaczone na żółto na s. 93 i 94 oraz odpowiedz na pytanie dzięki czemu Izraelici uzyskali wolność?</w:t>
      </w:r>
    </w:p>
    <w:p w14:paraId="5D2A8E36" w14:textId="5FA7D2EC" w:rsidR="00FD2997" w:rsidRPr="00154E7A" w:rsidRDefault="00FD2997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Rozwiąż dodany niżej test o kulcie miłosierdzia Bożego</w:t>
      </w:r>
    </w:p>
    <w:p w14:paraId="65C33927" w14:textId="64B172C7" w:rsidR="0049048A" w:rsidRPr="00154E7A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Czego będziesz potrzebować do tej lekcji?</w:t>
      </w:r>
    </w:p>
    <w:p w14:paraId="4A1E55AB" w14:textId="49D6594B" w:rsidR="0049048A" w:rsidRPr="00154E7A" w:rsidRDefault="00C15D7D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1</w:t>
      </w:r>
      <w:r w:rsidR="0049048A" w:rsidRPr="00154E7A">
        <w:rPr>
          <w:rFonts w:ascii="Times New Roman" w:hAnsi="Times New Roman" w:cs="Times New Roman"/>
          <w:sz w:val="24"/>
          <w:szCs w:val="24"/>
        </w:rPr>
        <w:t>.</w:t>
      </w:r>
      <w:r w:rsidR="0049048A" w:rsidRPr="00154E7A">
        <w:rPr>
          <w:rFonts w:ascii="Times New Roman" w:hAnsi="Times New Roman" w:cs="Times New Roman"/>
          <w:sz w:val="24"/>
          <w:szCs w:val="24"/>
        </w:rPr>
        <w:tab/>
        <w:t>smartfon</w:t>
      </w:r>
    </w:p>
    <w:p w14:paraId="08C95BB7" w14:textId="2438D0D1" w:rsidR="0049048A" w:rsidRPr="00154E7A" w:rsidRDefault="00C15D7D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2</w:t>
      </w:r>
      <w:r w:rsidR="0049048A" w:rsidRPr="00154E7A">
        <w:rPr>
          <w:rFonts w:ascii="Times New Roman" w:hAnsi="Times New Roman" w:cs="Times New Roman"/>
          <w:sz w:val="24"/>
          <w:szCs w:val="24"/>
        </w:rPr>
        <w:t>.</w:t>
      </w:r>
      <w:r w:rsidR="0049048A" w:rsidRPr="00154E7A">
        <w:rPr>
          <w:rFonts w:ascii="Times New Roman" w:hAnsi="Times New Roman" w:cs="Times New Roman"/>
          <w:sz w:val="24"/>
          <w:szCs w:val="24"/>
        </w:rPr>
        <w:tab/>
        <w:t>laptop/komputer</w:t>
      </w:r>
    </w:p>
    <w:p w14:paraId="2FD01FBF" w14:textId="164273BD" w:rsidR="0049048A" w:rsidRPr="00154E7A" w:rsidRDefault="00C15D7D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3</w:t>
      </w:r>
      <w:r w:rsidR="0049048A" w:rsidRPr="00154E7A">
        <w:rPr>
          <w:rFonts w:ascii="Times New Roman" w:hAnsi="Times New Roman" w:cs="Times New Roman"/>
          <w:sz w:val="24"/>
          <w:szCs w:val="24"/>
        </w:rPr>
        <w:t>.</w:t>
      </w:r>
      <w:r w:rsidR="0049048A" w:rsidRPr="00154E7A">
        <w:rPr>
          <w:rFonts w:ascii="Times New Roman" w:hAnsi="Times New Roman" w:cs="Times New Roman"/>
          <w:sz w:val="24"/>
          <w:szCs w:val="24"/>
        </w:rPr>
        <w:tab/>
        <w:t>zeszyt i coś do pisania</w:t>
      </w:r>
    </w:p>
    <w:p w14:paraId="5E5EB8ED" w14:textId="664F651E" w:rsidR="0049048A" w:rsidRPr="00154E7A" w:rsidRDefault="00C15D7D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4</w:t>
      </w:r>
      <w:r w:rsidR="0049048A" w:rsidRPr="00154E7A">
        <w:rPr>
          <w:rFonts w:ascii="Times New Roman" w:hAnsi="Times New Roman" w:cs="Times New Roman"/>
          <w:sz w:val="24"/>
          <w:szCs w:val="24"/>
        </w:rPr>
        <w:t>.</w:t>
      </w:r>
      <w:r w:rsidR="0049048A" w:rsidRPr="00154E7A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14:paraId="72E9546E" w14:textId="52F9EBF9" w:rsidR="0049048A" w:rsidRPr="00154E7A" w:rsidRDefault="00C15D7D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5</w:t>
      </w:r>
      <w:r w:rsidR="0049048A" w:rsidRPr="00154E7A">
        <w:rPr>
          <w:rFonts w:ascii="Times New Roman" w:hAnsi="Times New Roman" w:cs="Times New Roman"/>
          <w:sz w:val="24"/>
          <w:szCs w:val="24"/>
        </w:rPr>
        <w:t>.</w:t>
      </w:r>
      <w:r w:rsidR="0049048A" w:rsidRPr="00154E7A">
        <w:rPr>
          <w:rFonts w:ascii="Times New Roman" w:hAnsi="Times New Roman" w:cs="Times New Roman"/>
          <w:sz w:val="24"/>
          <w:szCs w:val="24"/>
        </w:rPr>
        <w:tab/>
        <w:t>ewentualnie wsparcie rodzeństwa lub innego członka rodziny, który zna pomoże Ci w obsłudze sprzętu i Internetu</w:t>
      </w:r>
    </w:p>
    <w:p w14:paraId="28291D14" w14:textId="77777777" w:rsidR="0049048A" w:rsidRPr="00154E7A" w:rsidRDefault="0049048A" w:rsidP="0049048A">
      <w:pPr>
        <w:rPr>
          <w:rFonts w:ascii="Times New Roman" w:hAnsi="Times New Roman" w:cs="Times New Roman"/>
          <w:sz w:val="24"/>
          <w:szCs w:val="24"/>
        </w:rPr>
      </w:pPr>
    </w:p>
    <w:p w14:paraId="311260CE" w14:textId="77777777" w:rsidR="00FD2997" w:rsidRPr="00154E7A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ZAKRES REALIZACJI PODSTAWY PROGRAMOWEJ:</w:t>
      </w:r>
      <w:r w:rsidR="00FD2997" w:rsidRPr="00154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D5D02" w14:textId="6E9111AF" w:rsidR="0049048A" w:rsidRPr="00154E7A" w:rsidRDefault="00FD2997" w:rsidP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>Rozwijanie poznania wiary. Pomoc w odkrywaniu wiary jako fundamentalnego czynnika w zrozumieniu świata i własnego życia. Wychowanie liturgiczne. Rozwijanie umiejętności symbolizowania, czynnego, świadomego i radosnego włączenia się w liturgię Kościoła.</w:t>
      </w:r>
    </w:p>
    <w:p w14:paraId="4EF60046" w14:textId="77777777" w:rsidR="0049048A" w:rsidRPr="00154E7A" w:rsidRDefault="0049048A" w:rsidP="0049048A">
      <w:pPr>
        <w:rPr>
          <w:rFonts w:ascii="Times New Roman" w:hAnsi="Times New Roman" w:cs="Times New Roman"/>
          <w:sz w:val="24"/>
          <w:szCs w:val="24"/>
        </w:rPr>
      </w:pPr>
    </w:p>
    <w:p w14:paraId="07156438" w14:textId="58DEA073" w:rsidR="003E0BD0" w:rsidRPr="00154E7A" w:rsidRDefault="0049048A">
      <w:pPr>
        <w:rPr>
          <w:rFonts w:ascii="Times New Roman" w:hAnsi="Times New Roman" w:cs="Times New Roman"/>
          <w:sz w:val="24"/>
          <w:szCs w:val="24"/>
        </w:rPr>
      </w:pPr>
      <w:r w:rsidRPr="00154E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0BD0" w:rsidRPr="0015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8A"/>
    <w:rsid w:val="00154E7A"/>
    <w:rsid w:val="003E0BD0"/>
    <w:rsid w:val="0049048A"/>
    <w:rsid w:val="005C22A2"/>
    <w:rsid w:val="00C15D7D"/>
    <w:rsid w:val="00FA79BF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860"/>
  <w15:chartTrackingRefBased/>
  <w15:docId w15:val="{A6B40E9F-5F75-4FF3-A55E-A665928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8</cp:revision>
  <dcterms:created xsi:type="dcterms:W3CDTF">2020-04-14T16:45:00Z</dcterms:created>
  <dcterms:modified xsi:type="dcterms:W3CDTF">2020-04-21T14:27:00Z</dcterms:modified>
</cp:coreProperties>
</file>