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Nazwa przedmiotu: religia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Klasa: VIA        Data: 11.05.20r.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Zoom g. 12.10   id 4557112016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Temat: Liturgia sakramentu bierzmowania.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 trakcie lekcji (cele):1.</w:t>
        <w:tab/>
        <w:t xml:space="preserve">utrwalisz: modlitwę Jana Pawła II: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„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Duchu Święty, proszę Cię o dar mądrości do lepszego poznawania Ciebie i Twoich doskonałości Bożych,o dar rozumu do lepszego zrozumienia ducha tajemnic wiary świętej, o dar umiejętności, abym w życiu kierował się zasadami tejże wiary,o dar rady, abym we wszystkim u Ciebie szukał rady i u Ciebie ją zawsze znajdował, o dar męstwa, aby żadna bojaźń ani względy ziemskie nie mogły mnie od Ciebie oderwać, o dar pobożności, abym zawsze służył Twojemu Majestatowi z synowską miłością,o dar bojaźni Bożej, abym lękał się grzechu, który Ciebie o Boże obraża. Amen.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Oraz: owoce Ducha Świętego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</w:t>
        <w:tab/>
        <w:t>uczeń: - wyjaśnia, kto i w jaki sposób udziela sakrament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u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bierzmowania, -wie, komu może być udzielony sakrament bierzmowania, -podaje przebieg liturgii sakramentu bierzmowania,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</w:t>
        <w:tab/>
        <w:t>podręcznik s. 141 – 143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Istot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ą  sakramentu  bierzmowania  jest udzielenie  ochrzczonemu  daru Ducha Świętego. Nazywa się go również sakramentem dojrzałości chrześcijańskiej. Decyzja o przyjęciu sakramentu musi być odpowiedzialna i wolna. Dojrzały człowiek potrafi podejmować samodzielne decyzje, ponosić ich konsekwencje oraz wypełniać zadania wynikające z przyjętego sakramentu. W tym celu kandydaci  do  bierzmowania uczestniczą  w prowadzonym  przez  parafię przygotowaniu,  a sakrament  jest głównie  udzielany  osobom  pomiędzy  14 a 16 rokiem życia.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Imię  do sakramentu bierzmowania: Może to być nowe imię, ponieważ bierzmowanie czyni kandydata nowym człowiekiem. Powinno  to  być  imię  świętego, który  będzie  dla  bierzmowanego w dalszym życiu szczególnym patronem.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Wingdings" w:cs="Wingdings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</w:t>
      </w:r>
      <w:r>
        <w:rPr>
          <w:rStyle w:val="Wyrnienie"/>
          <w:rFonts w:eastAsia="Wingdings" w:cs="Wingdings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zafarzem sakramentu bierzmowania jest</w:t>
      </w:r>
      <w:r>
        <w:rPr>
          <w:rFonts w:eastAsia="Wingdings" w:cs="Wingdings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biskup.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B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iskup zwraca się do kandydatów i prosi ich, aby powiedzieli, jakich  łask  oczekują od Boga w sakramencie  bierzmowania. Kandydaci  wspólnie odpowiadają: „pragniemy, aby Duch Święty, którego otrzymamy, umocnił nas do mężnego wyznawania wiary  i do postępowania według jej zasad”. Świadek bierzmowania kładzie prawą rękę na ramieniu bierzmowanego, a towarzyszący biskupowi kapłan odczytuje z kartki podanej przez kandydata wybrane imię. Biskup nakłada prawą rękę na głowę bierzmowanego i kciukiem, czyniąc znak krzyża, namaszcza jego czoło olejem krzyżma i wypowiada słowa: </w:t>
        <w:br/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en-US"/>
        </w:rPr>
        <w:t>Biskup: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N. (imię) przyjmij znamię daru Ducha Świętego. </w:t>
        <w:br/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en-US"/>
        </w:rPr>
        <w:t>Bierzmowany odpowiada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: Amen. </w:t>
        <w:br/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en-US"/>
        </w:rPr>
        <w:t>Biskup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: Pokój z tobą. </w:t>
        <w:br/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en-US"/>
        </w:rPr>
        <w:t>Bierzmowany odpowiada: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I z duchem twoim.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Włożenie  ręki  oznacza  biblijny  gest,  przez  który  wzywa  się  daru  Ducha Świętego.</w:t>
        <w:br/>
        <w:t xml:space="preserve">Namaszczenie  krzyżmem  i słowa  formuły  sakramentu  bierzmowania oznaczają skutki daru Ducha Świętego.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W sakramencie bierzmowan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ia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istotne znaczenie ma również wspólne odmówienie Modlitwy Pańskiej, ponieważ wtedy sam Duch Święty modli się </w:t>
        <w:br/>
        <w:t>w bierzmowanym.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  <w:tab/>
        <w:t>wykonasz zadania: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- NOTATKA W ZESZYCIE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(przepisz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poniższe treści – obrzędy i skutki sakramentu bierzmowania):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br/>
      </w:r>
    </w:p>
    <w:p>
      <w:pPr>
        <w:pStyle w:val="Tretekstu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color w:val="0000FF"/>
          <w:sz w:val="28"/>
          <w:szCs w:val="28"/>
          <w:lang w:val="en-US"/>
        </w:rPr>
        <w:t xml:space="preserve">Obrzędy sakramentu bierzmowania: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przedstawienie kandydatów biskupowi,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przemówienie biskupa do kandydatów, uwzględniające wszystkich wiernych obecnych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odnowienie przyrzeczeń chrzestnych,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modlitwa biskupa o dary Ducha Świętego, z wyciągniętymi rękami nad kandydatami,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udzielenie sakramentu bierzmowania każdemu kandydatowi z osobna,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modlitwa powszechna,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błogosławieństwo końcowe. </w:t>
      </w:r>
    </w:p>
    <w:p>
      <w:pPr>
        <w:pStyle w:val="Tretekstu"/>
        <w:numPr>
          <w:ilvl w:val="0"/>
          <w:numId w:val="0"/>
        </w:numPr>
        <w:ind w:left="707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Mocnowyrniony"/>
          <w:rFonts w:ascii="Times New Roman" w:hAnsi="Times New Roman"/>
          <w:b w:val="false"/>
          <w:bCs w:val="false"/>
          <w:color w:val="0000FF"/>
          <w:sz w:val="28"/>
          <w:szCs w:val="28"/>
          <w:lang w:val="en-US"/>
        </w:rPr>
        <w:t xml:space="preserve">Skutki bierzmowania: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udoskonala łaskę chrztu,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głębiej zakorzenia nas w synostwie Bożym,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ściślej jednoczy nas z Chrystusem,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pomnaża w nas dary Ducha Świętego,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udoskonala naszą więź z Kościołem,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umacnia do świadczenia o wierze chrześcijańskiej słowem i czynem. </w:t>
      </w:r>
    </w:p>
    <w:p>
      <w:pPr>
        <w:pStyle w:val="Normal"/>
        <w:rPr>
          <w:rFonts w:eastAsia="Wingdings" w:cs="Wingdings"/>
          <w:i w:val="false"/>
          <w:i w:val="false"/>
          <w:iCs w:val="false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Czego będziesz potrzebować do tej lekcji?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</w:t>
        <w:tab/>
        <w:t>smartfon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</w:t>
        <w:tab/>
        <w:t>laptop/komputer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</w:t>
        <w:tab/>
        <w:t>podręcznik, zeszyt i coś do pisania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</w:t>
        <w:tab/>
        <w:t>dostęp do Internetu i przeglądarki internetowej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</w:t>
        <w:tab/>
        <w:t>ewentualnie wsparcie rodzeństwa lub innego członka rodziny, który zna pomoże Ci w obsłudze sprzętu i Internetu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ZAKRES REALIZACJI PODSTAWY PROGRAMOWEJ:</w:t>
        <w:br/>
        <w:t>Wychowanie liturgiczne. Rozwijanie umiejętności symbolizowania, czynnego, świadomego i radosnego włączenia się w liturgię Kościoła.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d220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LibreOffice/5.4.1.2$Windows_x86 LibreOffice_project/ea7cb86e6eeb2bf3a5af73a8f7777ac570321527</Application>
  <Pages>3</Pages>
  <Words>553</Words>
  <Characters>3472</Characters>
  <CharactersWithSpaces>4058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2020-05-10T14:07:23Z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