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58" w:rsidRPr="00CB1E88" w:rsidRDefault="00CB1E88">
      <w:pPr>
        <w:rPr>
          <w:rFonts w:ascii="Times New Roman" w:hAnsi="Times New Roman" w:cs="Times New Roman"/>
          <w:b/>
          <w:sz w:val="24"/>
          <w:szCs w:val="24"/>
        </w:rPr>
      </w:pPr>
      <w:r w:rsidRPr="00CB1E88">
        <w:rPr>
          <w:rFonts w:ascii="Times New Roman" w:hAnsi="Times New Roman" w:cs="Times New Roman"/>
          <w:b/>
          <w:sz w:val="24"/>
          <w:szCs w:val="24"/>
        </w:rPr>
        <w:t>PRZEDMIOT: PLASTYKA ( 13.05.2020 )</w:t>
      </w:r>
    </w:p>
    <w:p w:rsidR="00CB1E88" w:rsidRPr="00CB1E88" w:rsidRDefault="00CB1E88">
      <w:pPr>
        <w:rPr>
          <w:rFonts w:ascii="Times New Roman" w:hAnsi="Times New Roman" w:cs="Times New Roman"/>
          <w:b/>
          <w:sz w:val="24"/>
          <w:szCs w:val="24"/>
        </w:rPr>
      </w:pPr>
      <w:r w:rsidRPr="00CB1E88">
        <w:rPr>
          <w:rFonts w:ascii="Times New Roman" w:hAnsi="Times New Roman" w:cs="Times New Roman"/>
          <w:b/>
          <w:sz w:val="24"/>
          <w:szCs w:val="24"/>
        </w:rPr>
        <w:t>KLASA: IV</w:t>
      </w:r>
    </w:p>
    <w:p w:rsidR="00CB1E88" w:rsidRPr="00CB1E88" w:rsidRDefault="00CB1E88">
      <w:pPr>
        <w:rPr>
          <w:rFonts w:ascii="Times New Roman" w:hAnsi="Times New Roman" w:cs="Times New Roman"/>
          <w:b/>
          <w:sz w:val="24"/>
          <w:szCs w:val="24"/>
        </w:rPr>
      </w:pPr>
      <w:r w:rsidRPr="00CB1E88">
        <w:rPr>
          <w:rFonts w:ascii="Times New Roman" w:hAnsi="Times New Roman" w:cs="Times New Roman"/>
          <w:b/>
          <w:sz w:val="24"/>
          <w:szCs w:val="24"/>
        </w:rPr>
        <w:t>TEMAT: MIĘDZY LUDOWYM BUDOWNICTWEM, RZEŹBĄ A PRZEDMIOTAMI LUDOWEGO RZEMIOSŁA.</w:t>
      </w:r>
    </w:p>
    <w:p w:rsidR="00CB1E88" w:rsidRPr="00CB1E88" w:rsidRDefault="00CB1E88">
      <w:pPr>
        <w:rPr>
          <w:rFonts w:ascii="Times New Roman" w:hAnsi="Times New Roman" w:cs="Times New Roman"/>
          <w:b/>
          <w:sz w:val="24"/>
          <w:szCs w:val="24"/>
        </w:rPr>
      </w:pPr>
    </w:p>
    <w:p w:rsidR="00CB1E88" w:rsidRDefault="00CB1E88">
      <w:pPr>
        <w:rPr>
          <w:rFonts w:ascii="Times New Roman" w:hAnsi="Times New Roman" w:cs="Times New Roman"/>
          <w:b/>
          <w:sz w:val="24"/>
          <w:szCs w:val="24"/>
        </w:rPr>
      </w:pPr>
      <w:r w:rsidRPr="00CB1E88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8574CF" w:rsidRPr="008574CF" w:rsidRDefault="008574CF" w:rsidP="008574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74CF">
        <w:rPr>
          <w:rFonts w:ascii="Times New Roman" w:hAnsi="Times New Roman" w:cs="Times New Roman"/>
          <w:sz w:val="24"/>
          <w:szCs w:val="24"/>
        </w:rPr>
        <w:t>Poznasz cech sztuki ludowej, rzemiosła i rzeźby ludowej;</w:t>
      </w:r>
    </w:p>
    <w:p w:rsidR="008574CF" w:rsidRPr="008574CF" w:rsidRDefault="008574CF" w:rsidP="008574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74CF">
        <w:rPr>
          <w:rFonts w:ascii="Times New Roman" w:hAnsi="Times New Roman" w:cs="Times New Roman"/>
          <w:sz w:val="24"/>
          <w:szCs w:val="24"/>
        </w:rPr>
        <w:t>Dowiesz się o znajomości materiału, formy, tematyki i kolorystyki rzeźby ludowej.</w:t>
      </w:r>
    </w:p>
    <w:p w:rsidR="008574CF" w:rsidRPr="00CB1E88" w:rsidRDefault="008574CF">
      <w:pPr>
        <w:rPr>
          <w:rFonts w:ascii="Times New Roman" w:hAnsi="Times New Roman" w:cs="Times New Roman"/>
          <w:b/>
          <w:sz w:val="24"/>
          <w:szCs w:val="24"/>
        </w:rPr>
      </w:pPr>
    </w:p>
    <w:p w:rsidR="00CB1E88" w:rsidRDefault="00CB1E88">
      <w:pPr>
        <w:rPr>
          <w:rFonts w:ascii="Times New Roman" w:hAnsi="Times New Roman" w:cs="Times New Roman"/>
          <w:b/>
          <w:sz w:val="24"/>
          <w:szCs w:val="24"/>
        </w:rPr>
      </w:pPr>
      <w:r w:rsidRPr="00CB1E88">
        <w:rPr>
          <w:rFonts w:ascii="Times New Roman" w:hAnsi="Times New Roman" w:cs="Times New Roman"/>
          <w:b/>
          <w:sz w:val="24"/>
          <w:szCs w:val="24"/>
        </w:rPr>
        <w:t xml:space="preserve">CZEGO BĘDZIESZ POTZREBOWAĆ PODCZAS TEJ LEKCJI </w:t>
      </w:r>
    </w:p>
    <w:p w:rsidR="008574CF" w:rsidRPr="008574CF" w:rsidRDefault="008574CF" w:rsidP="008574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74CF">
        <w:rPr>
          <w:rFonts w:ascii="Times New Roman" w:hAnsi="Times New Roman" w:cs="Times New Roman"/>
          <w:sz w:val="24"/>
          <w:szCs w:val="24"/>
        </w:rPr>
        <w:t xml:space="preserve">Podręcznik do przedmiotu. </w:t>
      </w:r>
    </w:p>
    <w:p w:rsidR="008574CF" w:rsidRPr="00CB1E88" w:rsidRDefault="008574CF">
      <w:pPr>
        <w:rPr>
          <w:rFonts w:ascii="Times New Roman" w:hAnsi="Times New Roman" w:cs="Times New Roman"/>
          <w:b/>
          <w:sz w:val="24"/>
          <w:szCs w:val="24"/>
        </w:rPr>
      </w:pPr>
    </w:p>
    <w:p w:rsidR="00CB1E88" w:rsidRDefault="00CB1E88">
      <w:pPr>
        <w:rPr>
          <w:rFonts w:ascii="Times New Roman" w:hAnsi="Times New Roman" w:cs="Times New Roman"/>
          <w:b/>
          <w:sz w:val="24"/>
          <w:szCs w:val="24"/>
        </w:rPr>
      </w:pPr>
      <w:r w:rsidRPr="00CB1E88">
        <w:rPr>
          <w:rFonts w:ascii="Times New Roman" w:hAnsi="Times New Roman" w:cs="Times New Roman"/>
          <w:b/>
          <w:sz w:val="24"/>
          <w:szCs w:val="24"/>
        </w:rPr>
        <w:t>ZAPOZNAJ SIĘ  Z DZIAŁEM W PODRĘCZNIKU:</w:t>
      </w:r>
    </w:p>
    <w:p w:rsidR="008574CF" w:rsidRPr="008574CF" w:rsidRDefault="008574CF">
      <w:pPr>
        <w:rPr>
          <w:rFonts w:ascii="Times New Roman" w:hAnsi="Times New Roman" w:cs="Times New Roman"/>
          <w:sz w:val="24"/>
          <w:szCs w:val="24"/>
        </w:rPr>
      </w:pPr>
      <w:r w:rsidRPr="008574CF">
        <w:rPr>
          <w:rFonts w:ascii="Times New Roman" w:hAnsi="Times New Roman" w:cs="Times New Roman"/>
          <w:sz w:val="24"/>
          <w:szCs w:val="24"/>
        </w:rPr>
        <w:t xml:space="preserve">22. Sztuka ludowa, s. 74–78; </w:t>
      </w:r>
    </w:p>
    <w:p w:rsidR="008574CF" w:rsidRPr="008574CF" w:rsidRDefault="008574CF">
      <w:pPr>
        <w:rPr>
          <w:rFonts w:ascii="Times New Roman" w:hAnsi="Times New Roman" w:cs="Times New Roman"/>
          <w:sz w:val="24"/>
          <w:szCs w:val="24"/>
        </w:rPr>
      </w:pPr>
      <w:r w:rsidRPr="008574CF">
        <w:rPr>
          <w:rFonts w:ascii="Times New Roman" w:hAnsi="Times New Roman" w:cs="Times New Roman"/>
          <w:sz w:val="24"/>
          <w:szCs w:val="24"/>
        </w:rPr>
        <w:t xml:space="preserve">25. Rzeźba ludowa i rzemiosło, s. 82–85; </w:t>
      </w:r>
    </w:p>
    <w:p w:rsidR="00CB1E88" w:rsidRPr="008574CF" w:rsidRDefault="008574CF">
      <w:pPr>
        <w:rPr>
          <w:rFonts w:ascii="Times New Roman" w:hAnsi="Times New Roman" w:cs="Times New Roman"/>
          <w:sz w:val="24"/>
          <w:szCs w:val="24"/>
        </w:rPr>
      </w:pPr>
      <w:r w:rsidRPr="008574CF">
        <w:rPr>
          <w:rFonts w:ascii="Times New Roman" w:hAnsi="Times New Roman" w:cs="Times New Roman"/>
          <w:sz w:val="24"/>
          <w:szCs w:val="24"/>
        </w:rPr>
        <w:t>26. Skansen, s. 86–87</w:t>
      </w:r>
    </w:p>
    <w:p w:rsidR="00CB1E88" w:rsidRDefault="00CB1E88"/>
    <w:sectPr w:rsidR="00CB1E88" w:rsidSect="00C0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37E5D"/>
    <w:multiLevelType w:val="hybridMultilevel"/>
    <w:tmpl w:val="19764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54C5D"/>
    <w:multiLevelType w:val="hybridMultilevel"/>
    <w:tmpl w:val="BE76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B1E88"/>
    <w:rsid w:val="008574CF"/>
    <w:rsid w:val="00C05258"/>
    <w:rsid w:val="00CB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2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2020-05-12T11:51:00Z</dcterms:created>
  <dcterms:modified xsi:type="dcterms:W3CDTF">2020-05-12T11:59:00Z</dcterms:modified>
</cp:coreProperties>
</file>