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Nazwa przedmiotu: wdż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Klasa: IV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 xml:space="preserve">lekcja dla grupy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dziewcząt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Data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20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.05.20r.   Zoom godz. 8.10. (tylko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dziewczyny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)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 xml:space="preserve">id 4557112016 HASŁO 699926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szCs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Temat: U progu dojrzewania (dla grupy dziewcząt)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W trakcie tej lekcji (cele):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1. Uczennica potrafi:• opisać charakterystyczne przemiany zachodzące w organizmie dziewczynki w okresie dojrzewania,• scharakteryzować zmiany zachodzące w okresie dojrzewania u chłopców,• podać charakterystyczne cechy zmian psychicznych w okresie pokwitania, • przyjąć i zaakceptować procesy fizyczne zachodzące u adolescentki,• zrozumieć, że każdy organizm ma swój indywidualny rytm dojrzewania,• scharakteryzować właściwy sposób odżywiania i trybu życia według zasad higieny. Uczennica uświadomi sobie, że:• niektóre cechy osobnicze (np. wzrost, wielkość biustu, kobiece kształty) są dziedziczne, nie mamy wpływu na ich wygląd i proporcje, • organizm każdej dziewczynki ma swój własny rytm dojrzewania, • powinna zapewnić swemu organizmowi odpowiednie warunki do harmonijnego rozwo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ju.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> HYPERLINK "https://pl.wiktionary.org/wiki/wiek"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wiek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fldChar w:fldCharType="begin"/>
      </w:r>
      <w:r>
        <w:instrText> HYPERLINK "https://pl.wiktionary.org/wiki/młodzieńczy"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młodzieńczy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= </w:t>
      </w:r>
      <w:r>
        <w:fldChar w:fldCharType="begin"/>
      </w:r>
      <w:r>
        <w:instrText> HYPERLINK "https://pl.wiktionary.org/wiki/adolescencja" \l "pl"</w:instrText>
      </w:r>
      <w:r>
        <w:fldChar w:fldCharType="separate"/>
      </w:r>
      <w:r>
        <w:rPr>
          <w:rStyle w:val="Czeinternetowe"/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adolescencja</w:t>
      </w:r>
      <w:r>
        <w:fldChar w:fldCharType="end"/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ab/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3.</w:t>
        <w:tab/>
        <w:t>obejrzysz prezentację (podczas Zoom)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4.</w:t>
        <w:tab/>
        <w:t xml:space="preserve">wykonasz zadanie: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NOTATKA: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Dziewczynka – oznaki pokwitania między 9 a 13 rokiem  życia: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ind w:left="720" w:right="0" w:hanging="3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# przyrost wysokości i wagi ciała, # wydłużenie się dłoni i stóp, # rozwój piersi, # pojawienie się w okolicy łonowej pierwszych włosków, # pojawienie się pierwszej miesiączki.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Każda dziewczynka rozwija się tak samo, ale tempo i czas zmian u każdej z nich przebiega zgodnie z jej własnym zegarem biologicznym.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„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 xml:space="preserve">Huśtawka emocjonalna”, czyli zmiany nastroju – typowe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dla wieku młodzieńczego.</w:t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spacing w:lineRule="exact" w:line="259" w:before="0" w:after="16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Calibri" w:cs="Calibri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Jeśli nauczymy się właściwie reagować i panować nad sobą, odczujemy radość i satysfakcję.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Czego będziesz potrzebować do tej lekcji?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1.</w:t>
        <w:tab/>
        <w:t>smartfon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2.</w:t>
        <w:tab/>
        <w:t>laptop/komputer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3.</w:t>
        <w:tab/>
        <w:t>zeszyt i coś do pisania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4.</w:t>
        <w:tab/>
        <w:t>dostęp do Internetu i przeglądarki internetowej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szCs w:val="24"/>
          <w:shd w:fill="FFFFFF" w:val="clear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ZAKRES REALIZACJI PODSTAWY PROGRAMOWEJ: Wpływ hormonów na zmiany zachodzące w organizmie.2. „Huśtawka emocjonalna”, czyli zmiany nastroju – typowe dla adolescentów.3. Osobnicze cechy (wzrost, figura, wielkość i kształt biustu) a dziedziczenie ich po rodzicach.4. Indywidualne tempo rozwoju; pierwsze zmiany fizyczne, najczęściej między 11. a 14. rokiem życia.5. Podstawowe informacje dotyczące dojrzewania chłopców.6. Wpływ trybu życia nastolatki (ruch, odżywianie, sen) na jej rozwój.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l-PL" w:eastAsia="zh-CN" w:bidi="hi-IN"/>
    </w:rPr>
  </w:style>
  <w:style w:type="paragraph" w:styleId="Nagwek2">
    <w:name w:val="Heading 2"/>
    <w:basedOn w:val="Nagwek"/>
    <w:qFormat/>
    <w:pPr>
      <w:keepNext/>
      <w:widowControl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pl-PL" w:eastAsia="pl-PL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Symbol"/>
      <w:sz w:val="24"/>
    </w:rPr>
  </w:style>
  <w:style w:type="character" w:styleId="Czeinternetowe">
    <w:name w:val="Łącze internetowe"/>
    <w:rPr>
      <w:color w:val="000080"/>
      <w:u w:val="single"/>
      <w:lang w:val="zxx" w:eastAsia="zxx"/>
    </w:rPr>
  </w:style>
  <w:style w:type="character" w:styleId="Wyrnienie">
    <w:name w:val="Wyróżnienie"/>
    <w:qFormat/>
    <w:rPr>
      <w:i/>
    </w:rPr>
  </w:style>
  <w:style w:type="character" w:styleId="DefaultParagraphFont">
    <w:name w:val="Default Paragraph Font"/>
    <w:qFormat/>
    <w:rPr/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LibreOffice/5.4.1.2$Windows_x86 LibreOffice_project/ea7cb86e6eeb2bf3a5af73a8f7777ac570321527</Application>
  <Pages>2</Pages>
  <Words>332</Words>
  <Characters>2075</Characters>
  <CharactersWithSpaces>2395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2020-05-19T11:41:13Z</dcterms:modified>
  <cp:revision>5</cp:revision>
  <dc:subject/>
  <dc:title/>
</cp:coreProperties>
</file>